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7DFC85" w14:textId="77777777" w:rsidR="003A4CB4" w:rsidRDefault="001F63EC">
      <w:pPr>
        <w:autoSpaceDE w:val="0"/>
        <w:autoSpaceDN w:val="0"/>
        <w:adjustRightInd w:val="0"/>
        <w:snapToGrid w:val="0"/>
        <w:spacing w:line="400" w:lineRule="exact"/>
        <w:jc w:val="left"/>
        <w:rPr>
          <w:rFonts w:ascii="黑体" w:eastAsia="黑体"/>
          <w:snapToGrid w:val="0"/>
          <w:color w:val="000000"/>
          <w:kern w:val="0"/>
          <w:sz w:val="32"/>
          <w:szCs w:val="32"/>
        </w:rPr>
      </w:pPr>
      <w:r>
        <w:rPr>
          <w:rFonts w:ascii="黑体" w:eastAsia="黑体" w:hint="eastAsia"/>
          <w:snapToGrid w:val="0"/>
          <w:color w:val="000000"/>
          <w:kern w:val="0"/>
          <w:sz w:val="32"/>
          <w:szCs w:val="32"/>
        </w:rPr>
        <w:t>附录</w:t>
      </w:r>
      <w:r>
        <w:rPr>
          <w:rFonts w:ascii="黑体" w:eastAsia="黑体" w:hint="eastAsia"/>
          <w:snapToGrid w:val="0"/>
          <w:color w:val="000000"/>
          <w:kern w:val="0"/>
          <w:sz w:val="32"/>
          <w:szCs w:val="32"/>
        </w:rPr>
        <w:t>B</w:t>
      </w:r>
    </w:p>
    <w:p w14:paraId="494D5056" w14:textId="77777777" w:rsidR="003A4CB4" w:rsidRDefault="001F63EC">
      <w:pPr>
        <w:spacing w:line="360" w:lineRule="auto"/>
        <w:ind w:firstLineChars="400" w:firstLine="960"/>
        <w:rPr>
          <w:sz w:val="24"/>
        </w:rPr>
      </w:pPr>
      <w:r>
        <w:rPr>
          <w:rFonts w:ascii="宋体" w:hAnsi="宋体" w:cs="宋体" w:hint="eastAsia"/>
          <w:kern w:val="0"/>
          <w:sz w:val="24"/>
        </w:rPr>
        <w:t>DN100</w:t>
      </w:r>
      <w:r>
        <w:rPr>
          <w:rFonts w:ascii="宋体" w:hAnsi="宋体" w:cs="宋体" w:hint="eastAsia"/>
          <w:kern w:val="0"/>
          <w:sz w:val="24"/>
        </w:rPr>
        <w:t>热量表</w:t>
      </w:r>
      <w:r>
        <w:rPr>
          <w:rFonts w:hint="eastAsia"/>
          <w:sz w:val="24"/>
        </w:rPr>
        <w:t>密封性试验测量过程不确定度评定</w:t>
      </w:r>
    </w:p>
    <w:p w14:paraId="360FC64D" w14:textId="77777777" w:rsidR="003A4CB4" w:rsidRDefault="003A4CB4">
      <w:pPr>
        <w:jc w:val="center"/>
        <w:rPr>
          <w:sz w:val="24"/>
        </w:rPr>
      </w:pPr>
    </w:p>
    <w:p w14:paraId="16374C0C" w14:textId="77777777" w:rsidR="003A4CB4" w:rsidRDefault="001F63EC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测量过程：</w:t>
      </w:r>
      <w:r>
        <w:rPr>
          <w:rFonts w:ascii="宋体" w:hAnsi="宋体" w:cs="宋体" w:hint="eastAsia"/>
          <w:kern w:val="0"/>
          <w:sz w:val="24"/>
        </w:rPr>
        <w:t>DN100</w:t>
      </w:r>
      <w:r>
        <w:rPr>
          <w:rFonts w:ascii="宋体" w:hAnsi="宋体" w:cs="宋体" w:hint="eastAsia"/>
          <w:kern w:val="0"/>
          <w:sz w:val="24"/>
        </w:rPr>
        <w:t>热能量表</w:t>
      </w:r>
      <w:r>
        <w:rPr>
          <w:rFonts w:hint="eastAsia"/>
          <w:sz w:val="24"/>
        </w:rPr>
        <w:t>密封性试验</w:t>
      </w:r>
    </w:p>
    <w:p w14:paraId="626D1431" w14:textId="77777777" w:rsidR="003A4CB4" w:rsidRDefault="001F63EC">
      <w:pPr>
        <w:spacing w:line="360" w:lineRule="auto"/>
        <w:ind w:left="1200" w:hangingChars="500" w:hanging="120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测量方法：将被</w:t>
      </w:r>
      <w:r>
        <w:rPr>
          <w:rFonts w:ascii="宋体" w:hAnsi="宋体" w:cs="宋体" w:hint="eastAsia"/>
          <w:kern w:val="0"/>
          <w:sz w:val="24"/>
        </w:rPr>
        <w:t>DN100</w:t>
      </w:r>
      <w:r>
        <w:rPr>
          <w:rFonts w:ascii="宋体" w:hAnsi="宋体" w:cs="宋体" w:hint="eastAsia"/>
          <w:kern w:val="0"/>
          <w:sz w:val="24"/>
        </w:rPr>
        <w:t>热量表</w:t>
      </w:r>
      <w:r>
        <w:rPr>
          <w:rFonts w:ascii="宋体" w:hAnsi="宋体" w:hint="eastAsia"/>
          <w:sz w:val="24"/>
        </w:rPr>
        <w:t>放在电动试压泵上</w:t>
      </w:r>
      <w:r>
        <w:rPr>
          <w:rFonts w:ascii="宋体" w:hAnsi="宋体" w:hint="eastAsia"/>
          <w:sz w:val="24"/>
        </w:rPr>
        <w:t>,</w:t>
      </w:r>
      <w:r>
        <w:rPr>
          <w:rFonts w:ascii="宋体" w:hAnsi="宋体" w:hint="eastAsia"/>
          <w:sz w:val="24"/>
        </w:rPr>
        <w:t>进压至额定压力值</w:t>
      </w:r>
      <w:r>
        <w:rPr>
          <w:rFonts w:ascii="宋体" w:hAnsi="宋体" w:hint="eastAsia"/>
          <w:sz w:val="24"/>
        </w:rPr>
        <w:t>1.6MPa,</w:t>
      </w:r>
      <w:r>
        <w:rPr>
          <w:rFonts w:ascii="宋体" w:hAnsi="宋体" w:hint="eastAsia"/>
          <w:sz w:val="24"/>
        </w:rPr>
        <w:t>关闭启闭封隔器</w:t>
      </w:r>
      <w:r>
        <w:rPr>
          <w:rFonts w:ascii="宋体" w:hAnsi="宋体" w:hint="eastAsia"/>
          <w:sz w:val="24"/>
        </w:rPr>
        <w:t>,</w:t>
      </w:r>
      <w:r>
        <w:rPr>
          <w:rFonts w:ascii="宋体" w:hAnsi="宋体" w:hint="eastAsia"/>
          <w:sz w:val="24"/>
        </w:rPr>
        <w:t>反复测量读数后</w:t>
      </w:r>
      <w:r>
        <w:rPr>
          <w:rFonts w:ascii="宋体" w:hAnsi="宋体" w:hint="eastAsia"/>
          <w:sz w:val="24"/>
        </w:rPr>
        <w:t>,</w:t>
      </w:r>
      <w:r>
        <w:rPr>
          <w:rFonts w:ascii="宋体" w:hAnsi="宋体" w:hint="eastAsia"/>
          <w:sz w:val="24"/>
        </w:rPr>
        <w:t>一端松开通向大气</w:t>
      </w:r>
      <w:r>
        <w:rPr>
          <w:rFonts w:ascii="宋体" w:hAnsi="宋体" w:hint="eastAsia"/>
          <w:sz w:val="24"/>
        </w:rPr>
        <w:t>,</w:t>
      </w:r>
      <w:r>
        <w:rPr>
          <w:rFonts w:ascii="宋体" w:hAnsi="宋体" w:hint="eastAsia"/>
          <w:sz w:val="24"/>
        </w:rPr>
        <w:t>查看是否泄露。</w:t>
      </w:r>
    </w:p>
    <w:p w14:paraId="0DAC7F9C" w14:textId="77777777" w:rsidR="003A4CB4" w:rsidRDefault="001F63EC">
      <w:pPr>
        <w:spacing w:line="360" w:lineRule="auto"/>
        <w:rPr>
          <w:rFonts w:ascii="宋体" w:hAnsi="宋体"/>
          <w:color w:val="FF0000"/>
          <w:sz w:val="24"/>
        </w:rPr>
      </w:pPr>
      <w:r>
        <w:rPr>
          <w:rFonts w:ascii="宋体" w:hAnsi="宋体" w:hint="eastAsia"/>
          <w:sz w:val="24"/>
        </w:rPr>
        <w:t>测量设备：压力表</w:t>
      </w:r>
      <w:r>
        <w:rPr>
          <w:rFonts w:ascii="宋体" w:hAnsi="宋体" w:hint="eastAsia"/>
          <w:sz w:val="24"/>
        </w:rPr>
        <w:t>，</w:t>
      </w:r>
      <w:r>
        <w:rPr>
          <w:rFonts w:ascii="宋体" w:hAnsi="宋体" w:hint="eastAsia"/>
          <w:sz w:val="24"/>
        </w:rPr>
        <w:t>最大允许误差：±</w:t>
      </w:r>
      <w:r>
        <w:rPr>
          <w:rFonts w:ascii="宋体" w:hAnsi="宋体" w:hint="eastAsia"/>
          <w:sz w:val="24"/>
        </w:rPr>
        <w:t>1.6%</w:t>
      </w:r>
    </w:p>
    <w:p w14:paraId="2DA8350D" w14:textId="77777777" w:rsidR="003A4CB4" w:rsidRDefault="001F63EC">
      <w:pPr>
        <w:autoSpaceDE w:val="0"/>
        <w:autoSpaceDN w:val="0"/>
        <w:adjustRightInd w:val="0"/>
        <w:spacing w:line="400" w:lineRule="exact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建立数学模型</w:t>
      </w:r>
    </w:p>
    <w:p w14:paraId="29080219" w14:textId="77777777" w:rsidR="003A4CB4" w:rsidRDefault="001F63EC">
      <w:pPr>
        <w:autoSpaceDE w:val="0"/>
        <w:autoSpaceDN w:val="0"/>
        <w:adjustRightInd w:val="0"/>
        <w:ind w:firstLineChars="500" w:firstLine="1200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f</w:t>
      </w:r>
      <w:r>
        <w:rPr>
          <w:rFonts w:ascii="宋体" w:hAnsi="宋体" w:cs="宋体"/>
          <w:kern w:val="0"/>
          <w:sz w:val="24"/>
        </w:rPr>
        <w:t>=m</w:t>
      </w:r>
      <w:r>
        <w:rPr>
          <w:rFonts w:ascii="宋体" w:hAnsi="宋体" w:cs="宋体" w:hint="eastAsia"/>
          <w:kern w:val="0"/>
          <w:sz w:val="24"/>
        </w:rPr>
        <w:t xml:space="preserve"> </w:t>
      </w:r>
      <w:r>
        <w:rPr>
          <w:rFonts w:ascii="宋体" w:hAnsi="宋体" w:cs="宋体" w:hint="eastAsia"/>
          <w:kern w:val="0"/>
          <w:sz w:val="24"/>
        </w:rPr>
        <w:t>式中：</w:t>
      </w:r>
      <w:r>
        <w:rPr>
          <w:rFonts w:ascii="宋体" w:hAnsi="宋体" w:cs="宋体" w:hint="eastAsia"/>
          <w:kern w:val="0"/>
          <w:sz w:val="24"/>
        </w:rPr>
        <w:t>f</w:t>
      </w:r>
      <w:r>
        <w:rPr>
          <w:rFonts w:ascii="宋体" w:hAnsi="宋体" w:cs="宋体" w:hint="eastAsia"/>
          <w:kern w:val="0"/>
          <w:sz w:val="24"/>
        </w:rPr>
        <w:t>为被热量表的压力；</w:t>
      </w:r>
      <w:r>
        <w:rPr>
          <w:rFonts w:ascii="宋体" w:hAnsi="宋体" w:cs="宋体"/>
          <w:kern w:val="0"/>
          <w:sz w:val="24"/>
        </w:rPr>
        <w:t>m</w:t>
      </w:r>
      <w:r>
        <w:rPr>
          <w:rFonts w:ascii="宋体" w:hAnsi="宋体" w:cs="宋体" w:hint="eastAsia"/>
          <w:kern w:val="0"/>
          <w:sz w:val="24"/>
        </w:rPr>
        <w:t>为压力表显示的压力值。</w:t>
      </w:r>
    </w:p>
    <w:p w14:paraId="334552C6" w14:textId="77777777" w:rsidR="003A4CB4" w:rsidRDefault="001F63EC">
      <w:pPr>
        <w:numPr>
          <w:ilvl w:val="0"/>
          <w:numId w:val="1"/>
        </w:num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输入量不确定度评定</w:t>
      </w:r>
    </w:p>
    <w:p w14:paraId="058539AB" w14:textId="77777777" w:rsidR="003A4CB4" w:rsidRDefault="001F63EC">
      <w:pPr>
        <w:spacing w:line="360" w:lineRule="auto"/>
        <w:rPr>
          <w:rFonts w:ascii="宋体" w:hAnsi="宋体"/>
          <w:sz w:val="24"/>
          <w:vertAlign w:val="subscript"/>
        </w:rPr>
      </w:pPr>
      <w:r>
        <w:rPr>
          <w:rFonts w:ascii="宋体" w:hAnsi="宋体" w:hint="eastAsia"/>
          <w:sz w:val="24"/>
        </w:rPr>
        <w:t>1.</w:t>
      </w:r>
      <w:r>
        <w:rPr>
          <w:rFonts w:ascii="宋体" w:hAnsi="宋体" w:hint="eastAsia"/>
          <w:sz w:val="24"/>
        </w:rPr>
        <w:t>测量重复性引入不确定度</w:t>
      </w:r>
      <w:r>
        <w:rPr>
          <w:rFonts w:ascii="宋体" w:hAnsi="宋体" w:hint="eastAsia"/>
          <w:sz w:val="24"/>
        </w:rPr>
        <w:t>u</w:t>
      </w:r>
      <w:r>
        <w:rPr>
          <w:rFonts w:ascii="宋体" w:hAnsi="宋体" w:hint="eastAsia"/>
          <w:sz w:val="24"/>
          <w:vertAlign w:val="subscript"/>
        </w:rPr>
        <w:t>1</w:t>
      </w:r>
    </w:p>
    <w:p w14:paraId="63021063" w14:textId="77777777" w:rsidR="003A4CB4" w:rsidRDefault="001F63EC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用一块</w:t>
      </w:r>
      <w:r>
        <w:rPr>
          <w:rFonts w:ascii="宋体" w:hAnsi="宋体" w:hint="eastAsia"/>
          <w:sz w:val="24"/>
        </w:rPr>
        <w:t>(0</w:t>
      </w:r>
      <w:r>
        <w:rPr>
          <w:rFonts w:ascii="宋体" w:hAnsi="宋体" w:hint="eastAsia"/>
          <w:sz w:val="24"/>
        </w:rPr>
        <w:t>～</w:t>
      </w:r>
      <w:r>
        <w:rPr>
          <w:rFonts w:ascii="宋体" w:hAnsi="宋体"/>
          <w:sz w:val="24"/>
        </w:rPr>
        <w:t>2.5</w:t>
      </w:r>
      <w:r>
        <w:rPr>
          <w:rFonts w:ascii="宋体" w:hAnsi="宋体" w:hint="eastAsia"/>
          <w:sz w:val="24"/>
        </w:rPr>
        <w:t xml:space="preserve">) </w:t>
      </w:r>
      <w:r>
        <w:rPr>
          <w:rFonts w:ascii="宋体" w:hAnsi="宋体" w:hint="eastAsia"/>
          <w:sz w:val="24"/>
        </w:rPr>
        <w:t>MPa</w:t>
      </w:r>
      <w:r>
        <w:rPr>
          <w:rFonts w:ascii="宋体" w:hAnsi="宋体" w:hint="eastAsia"/>
          <w:sz w:val="24"/>
        </w:rPr>
        <w:t>的压力表</w:t>
      </w:r>
      <w:r>
        <w:rPr>
          <w:rFonts w:ascii="宋体" w:hAnsi="宋体" w:hint="eastAsia"/>
          <w:sz w:val="24"/>
        </w:rPr>
        <w:t>,</w:t>
      </w:r>
      <w:r>
        <w:rPr>
          <w:rFonts w:ascii="宋体" w:hAnsi="宋体" w:hint="eastAsia"/>
          <w:sz w:val="24"/>
        </w:rPr>
        <w:t>在电动试压泵上连续升压至</w:t>
      </w:r>
      <w:r>
        <w:rPr>
          <w:rFonts w:ascii="宋体" w:hAnsi="宋体" w:hint="eastAsia"/>
          <w:sz w:val="24"/>
        </w:rPr>
        <w:t>1.6MPa</w:t>
      </w:r>
      <w:r>
        <w:rPr>
          <w:rFonts w:ascii="宋体" w:hAnsi="宋体" w:hint="eastAsia"/>
          <w:sz w:val="24"/>
        </w:rPr>
        <w:t>测量</w:t>
      </w:r>
      <w:r>
        <w:rPr>
          <w:rFonts w:ascii="宋体" w:hAnsi="宋体" w:hint="eastAsia"/>
          <w:sz w:val="24"/>
        </w:rPr>
        <w:t>10</w:t>
      </w:r>
      <w:r>
        <w:rPr>
          <w:rFonts w:ascii="宋体" w:hAnsi="宋体" w:hint="eastAsia"/>
          <w:sz w:val="24"/>
        </w:rPr>
        <w:t>次，每次取正、反行程的平均值，得到一组测量值为：</w:t>
      </w:r>
      <w:r>
        <w:rPr>
          <w:rFonts w:ascii="宋体" w:hAnsi="宋体" w:hint="eastAsia"/>
          <w:sz w:val="24"/>
        </w:rPr>
        <w:t xml:space="preserve">1.605MPa </w:t>
      </w:r>
      <w:r>
        <w:rPr>
          <w:rFonts w:ascii="宋体" w:hAnsi="宋体" w:hint="eastAsia"/>
          <w:sz w:val="24"/>
        </w:rPr>
        <w:t>，</w:t>
      </w:r>
      <w:r>
        <w:rPr>
          <w:rFonts w:ascii="宋体" w:hAnsi="宋体" w:hint="eastAsia"/>
          <w:sz w:val="24"/>
        </w:rPr>
        <w:t>1.610MPa</w:t>
      </w:r>
      <w:r>
        <w:rPr>
          <w:rFonts w:ascii="宋体" w:hAnsi="宋体" w:hint="eastAsia"/>
          <w:sz w:val="24"/>
        </w:rPr>
        <w:t>，</w:t>
      </w:r>
      <w:r>
        <w:rPr>
          <w:rFonts w:ascii="宋体" w:hAnsi="宋体" w:hint="eastAsia"/>
          <w:sz w:val="24"/>
        </w:rPr>
        <w:t>1.620MPa</w:t>
      </w:r>
      <w:r>
        <w:rPr>
          <w:rFonts w:ascii="宋体" w:hAnsi="宋体" w:hint="eastAsia"/>
          <w:sz w:val="24"/>
        </w:rPr>
        <w:t>，</w:t>
      </w:r>
      <w:r>
        <w:rPr>
          <w:rFonts w:ascii="宋体" w:hAnsi="宋体" w:hint="eastAsia"/>
          <w:sz w:val="24"/>
        </w:rPr>
        <w:t>1.610MPa</w:t>
      </w:r>
      <w:r>
        <w:rPr>
          <w:rFonts w:ascii="宋体" w:hAnsi="宋体" w:hint="eastAsia"/>
          <w:sz w:val="24"/>
        </w:rPr>
        <w:t>，</w:t>
      </w:r>
      <w:r>
        <w:rPr>
          <w:rFonts w:ascii="宋体" w:hAnsi="宋体" w:hint="eastAsia"/>
          <w:sz w:val="24"/>
        </w:rPr>
        <w:t>1.605MPa</w:t>
      </w:r>
      <w:r>
        <w:rPr>
          <w:rFonts w:ascii="宋体" w:hAnsi="宋体" w:hint="eastAsia"/>
          <w:sz w:val="24"/>
        </w:rPr>
        <w:t>，</w:t>
      </w:r>
      <w:r>
        <w:rPr>
          <w:rFonts w:ascii="宋体" w:hAnsi="宋体" w:hint="eastAsia"/>
          <w:sz w:val="24"/>
        </w:rPr>
        <w:t xml:space="preserve">1.605MPa </w:t>
      </w:r>
      <w:r>
        <w:rPr>
          <w:rFonts w:ascii="宋体" w:hAnsi="宋体" w:hint="eastAsia"/>
          <w:sz w:val="24"/>
        </w:rPr>
        <w:t>，</w:t>
      </w:r>
      <w:r>
        <w:rPr>
          <w:rFonts w:ascii="宋体" w:hAnsi="宋体" w:hint="eastAsia"/>
          <w:sz w:val="24"/>
        </w:rPr>
        <w:t>1.610MPa</w:t>
      </w:r>
      <w:r>
        <w:rPr>
          <w:rFonts w:ascii="宋体" w:hAnsi="宋体" w:hint="eastAsia"/>
          <w:sz w:val="24"/>
        </w:rPr>
        <w:t>，</w:t>
      </w:r>
      <w:r>
        <w:rPr>
          <w:rFonts w:ascii="宋体" w:hAnsi="宋体" w:hint="eastAsia"/>
          <w:sz w:val="24"/>
        </w:rPr>
        <w:t>1.620MPa</w:t>
      </w:r>
      <w:r>
        <w:rPr>
          <w:rFonts w:ascii="宋体" w:hAnsi="宋体" w:hint="eastAsia"/>
          <w:sz w:val="24"/>
        </w:rPr>
        <w:t>，</w:t>
      </w:r>
      <w:r>
        <w:rPr>
          <w:rFonts w:ascii="宋体" w:hAnsi="宋体" w:hint="eastAsia"/>
          <w:sz w:val="24"/>
        </w:rPr>
        <w:t>1.610MPa</w:t>
      </w:r>
      <w:r>
        <w:rPr>
          <w:rFonts w:ascii="宋体" w:hAnsi="宋体" w:hint="eastAsia"/>
          <w:sz w:val="24"/>
        </w:rPr>
        <w:t>，</w:t>
      </w:r>
      <w:r>
        <w:rPr>
          <w:rFonts w:ascii="宋体" w:hAnsi="宋体" w:hint="eastAsia"/>
          <w:sz w:val="24"/>
        </w:rPr>
        <w:t>1.620MPa</w:t>
      </w:r>
      <w:r>
        <w:rPr>
          <w:rFonts w:ascii="宋体" w:hAnsi="宋体" w:hint="eastAsia"/>
          <w:sz w:val="24"/>
        </w:rPr>
        <w:t>，</w:t>
      </w:r>
    </w:p>
    <w:p w14:paraId="613B99CD" w14:textId="77777777" w:rsidR="003A4CB4" w:rsidRDefault="001F63EC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noProof/>
          <w:sz w:val="24"/>
        </w:rPr>
        <w:drawing>
          <wp:anchor distT="0" distB="0" distL="114300" distR="114300" simplePos="0" relativeHeight="251659264" behindDoc="0" locked="0" layoutInCell="1" allowOverlap="1" wp14:anchorId="46D6DC48" wp14:editId="3BCD8F3F">
            <wp:simplePos x="0" y="0"/>
            <wp:positionH relativeFrom="column">
              <wp:posOffset>1057910</wp:posOffset>
            </wp:positionH>
            <wp:positionV relativeFrom="paragraph">
              <wp:posOffset>53340</wp:posOffset>
            </wp:positionV>
            <wp:extent cx="144780" cy="198120"/>
            <wp:effectExtent l="19050" t="0" r="0" b="0"/>
            <wp:wrapSquare wrapText="bothSides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4780" cy="198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hint="eastAsia"/>
          <w:sz w:val="24"/>
        </w:rPr>
        <w:t>平均值</w:t>
      </w:r>
      <w:r>
        <w:rPr>
          <w:rFonts w:ascii="宋体" w:hAnsi="宋体" w:hint="eastAsia"/>
          <w:sz w:val="24"/>
        </w:rPr>
        <w:t xml:space="preserve">  = 1.612MPa</w:t>
      </w:r>
    </w:p>
    <w:p w14:paraId="468846A2" w14:textId="77777777" w:rsidR="003A4CB4" w:rsidRDefault="001F63EC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其单次标准差为：</w:t>
      </w:r>
    </w:p>
    <w:p w14:paraId="750A83AC" w14:textId="77777777" w:rsidR="003A4CB4" w:rsidRDefault="001F63EC">
      <w:pPr>
        <w:spacing w:line="360" w:lineRule="auto"/>
        <w:ind w:firstLineChars="550" w:firstLine="132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s=</w:t>
      </w:r>
      <w:r>
        <w:rPr>
          <w:rFonts w:ascii="宋体" w:hAnsi="宋体"/>
          <w:position w:val="-32"/>
          <w:sz w:val="24"/>
        </w:rPr>
        <w:object w:dxaOrig="1410" w:dyaOrig="1090" w14:anchorId="57FD3C9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0.5pt;height:54.5pt" o:ole="">
            <v:imagedata r:id="rId10" o:title=""/>
          </v:shape>
          <o:OLEObject Type="Embed" ProgID="Equation.3" ShapeID="_x0000_i1025" DrawAspect="Content" ObjectID="_1709652218" r:id="rId11"/>
        </w:object>
      </w:r>
      <w:r>
        <w:rPr>
          <w:rFonts w:ascii="宋体" w:hAnsi="宋体" w:hint="eastAsia"/>
          <w:sz w:val="24"/>
        </w:rPr>
        <w:t>=0.02 MPa</w:t>
      </w:r>
    </w:p>
    <w:p w14:paraId="2F6A60FC" w14:textId="77777777" w:rsidR="003A4CB4" w:rsidRDefault="001F63EC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      u</w:t>
      </w:r>
      <w:r>
        <w:rPr>
          <w:rFonts w:ascii="宋体" w:hAnsi="宋体" w:hint="eastAsia"/>
          <w:sz w:val="24"/>
          <w:vertAlign w:val="subscript"/>
        </w:rPr>
        <w:t>1</w:t>
      </w:r>
      <w:r>
        <w:rPr>
          <w:rFonts w:ascii="宋体" w:hAnsi="宋体" w:hint="eastAsia"/>
          <w:sz w:val="24"/>
        </w:rPr>
        <w:t>=</w:t>
      </w:r>
      <w:r>
        <w:rPr>
          <w:rFonts w:ascii="宋体" w:hAnsi="宋体"/>
          <w:position w:val="-28"/>
          <w:sz w:val="24"/>
        </w:rPr>
        <w:object w:dxaOrig="420" w:dyaOrig="670" w14:anchorId="290ABC2F">
          <v:shape id="_x0000_i1026" type="#_x0000_t75" style="width:21pt;height:33.5pt" o:ole="">
            <v:imagedata r:id="rId12" o:title=""/>
          </v:shape>
          <o:OLEObject Type="Embed" ProgID="Equation.3" ShapeID="_x0000_i1026" DrawAspect="Content" ObjectID="_1709652219" r:id="rId13"/>
        </w:object>
      </w:r>
      <w:r>
        <w:rPr>
          <w:rFonts w:ascii="宋体" w:hAnsi="宋体" w:hint="eastAsia"/>
          <w:sz w:val="24"/>
        </w:rPr>
        <w:t>=0.0</w:t>
      </w:r>
      <w:r>
        <w:rPr>
          <w:rFonts w:ascii="宋体" w:hAnsi="宋体"/>
          <w:sz w:val="24"/>
        </w:rPr>
        <w:t>06</w:t>
      </w:r>
      <w:r>
        <w:rPr>
          <w:rFonts w:ascii="宋体" w:hAnsi="宋体" w:hint="eastAsia"/>
          <w:sz w:val="24"/>
        </w:rPr>
        <w:t xml:space="preserve"> MPa</w:t>
      </w:r>
    </w:p>
    <w:p w14:paraId="1F1774FF" w14:textId="77777777" w:rsidR="003A4CB4" w:rsidRDefault="001F63EC">
      <w:pPr>
        <w:spacing w:line="360" w:lineRule="auto"/>
        <w:rPr>
          <w:rFonts w:ascii="宋体" w:hAnsi="宋体"/>
          <w:sz w:val="24"/>
          <w:vertAlign w:val="subscript"/>
        </w:rPr>
      </w:pPr>
      <w:r>
        <w:rPr>
          <w:rFonts w:ascii="宋体" w:hAnsi="宋体" w:hint="eastAsia"/>
          <w:sz w:val="24"/>
        </w:rPr>
        <w:t>2.</w:t>
      </w:r>
      <w:r>
        <w:rPr>
          <w:rFonts w:ascii="宋体" w:hAnsi="宋体" w:hint="eastAsia"/>
          <w:sz w:val="24"/>
        </w:rPr>
        <w:t>压力表的误差引入不确定度</w:t>
      </w:r>
      <w:r>
        <w:rPr>
          <w:rFonts w:ascii="宋体" w:hAnsi="宋体" w:hint="eastAsia"/>
          <w:sz w:val="24"/>
        </w:rPr>
        <w:t>u</w:t>
      </w:r>
      <w:r>
        <w:rPr>
          <w:rFonts w:ascii="宋体" w:hAnsi="宋体" w:hint="eastAsia"/>
          <w:sz w:val="24"/>
          <w:vertAlign w:val="subscript"/>
        </w:rPr>
        <w:t>2</w:t>
      </w:r>
    </w:p>
    <w:p w14:paraId="61F01F1F" w14:textId="77777777" w:rsidR="003A4CB4" w:rsidRDefault="001F63EC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压力表的最大示值误差为±</w:t>
      </w:r>
      <w:r>
        <w:rPr>
          <w:rFonts w:ascii="宋体" w:hAnsi="宋体" w:hint="eastAsia"/>
          <w:sz w:val="24"/>
        </w:rPr>
        <w:t>0.0</w:t>
      </w:r>
      <w:r>
        <w:rPr>
          <w:rFonts w:ascii="宋体" w:hAnsi="宋体"/>
          <w:sz w:val="24"/>
        </w:rPr>
        <w:t>4</w:t>
      </w:r>
      <w:r>
        <w:rPr>
          <w:rFonts w:ascii="宋体" w:hAnsi="宋体" w:hint="eastAsia"/>
          <w:sz w:val="24"/>
        </w:rPr>
        <w:t xml:space="preserve"> MPa</w:t>
      </w:r>
      <w:r>
        <w:rPr>
          <w:rFonts w:ascii="宋体" w:hAnsi="宋体" w:hint="eastAsia"/>
          <w:sz w:val="24"/>
        </w:rPr>
        <w:t>，而压力表的实际检定时满足</w:t>
      </w:r>
      <w:r>
        <w:rPr>
          <w:rFonts w:ascii="宋体" w:hAnsi="宋体" w:hint="eastAsia"/>
          <w:sz w:val="24"/>
        </w:rPr>
        <w:t>1.6</w:t>
      </w:r>
      <w:r>
        <w:rPr>
          <w:rFonts w:ascii="宋体" w:hAnsi="宋体" w:hint="eastAsia"/>
          <w:sz w:val="24"/>
        </w:rPr>
        <w:t>级标准要求，示值误差为±</w:t>
      </w:r>
      <w:r>
        <w:rPr>
          <w:rFonts w:ascii="宋体" w:hAnsi="宋体" w:hint="eastAsia"/>
          <w:sz w:val="24"/>
        </w:rPr>
        <w:t>0.0</w:t>
      </w:r>
      <w:r>
        <w:rPr>
          <w:rFonts w:ascii="宋体" w:hAnsi="宋体"/>
          <w:sz w:val="24"/>
        </w:rPr>
        <w:t>4</w:t>
      </w:r>
      <w:r>
        <w:rPr>
          <w:rFonts w:ascii="宋体" w:hAnsi="宋体" w:hint="eastAsia"/>
          <w:sz w:val="24"/>
        </w:rPr>
        <w:t>MPa</w:t>
      </w:r>
      <w:r>
        <w:rPr>
          <w:rFonts w:ascii="宋体" w:hAnsi="宋体" w:hint="eastAsia"/>
          <w:sz w:val="24"/>
        </w:rPr>
        <w:t>，按均匀分布，</w:t>
      </w:r>
    </w:p>
    <w:p w14:paraId="53E6C2D9" w14:textId="77777777" w:rsidR="003A4CB4" w:rsidRDefault="001F63EC">
      <w:pPr>
        <w:tabs>
          <w:tab w:val="center" w:pos="4612"/>
        </w:tabs>
        <w:spacing w:line="360" w:lineRule="auto"/>
        <w:ind w:firstLineChars="100" w:firstLine="24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包含因子</w:t>
      </w:r>
      <w:r>
        <w:rPr>
          <w:rFonts w:ascii="宋体" w:hAnsi="宋体"/>
          <w:position w:val="-8"/>
          <w:sz w:val="24"/>
        </w:rPr>
        <w:object w:dxaOrig="730" w:dyaOrig="370" w14:anchorId="1BE2218E">
          <v:shape id="_x0000_i1027" type="#_x0000_t75" style="width:36.5pt;height:18.5pt" o:ole="" fillcolor="#aca899">
            <v:imagedata r:id="rId14" o:title=""/>
          </v:shape>
          <o:OLEObject Type="Embed" ProgID="Equation.3" ShapeID="_x0000_i1027" DrawAspect="Content" ObjectID="_1709652220" r:id="rId15"/>
        </w:object>
      </w:r>
      <w:r>
        <w:rPr>
          <w:rFonts w:ascii="宋体" w:hAnsi="宋体" w:hint="eastAsia"/>
          <w:sz w:val="24"/>
        </w:rPr>
        <w:t>，所以</w:t>
      </w:r>
    </w:p>
    <w:p w14:paraId="56CDEFD3" w14:textId="77777777" w:rsidR="003A4CB4" w:rsidRDefault="001F63EC">
      <w:pPr>
        <w:spacing w:line="360" w:lineRule="auto"/>
        <w:ind w:firstLineChars="100" w:firstLine="24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u</w:t>
      </w:r>
      <w:r>
        <w:rPr>
          <w:rFonts w:ascii="宋体" w:hAnsi="宋体" w:hint="eastAsia"/>
          <w:sz w:val="24"/>
          <w:vertAlign w:val="subscript"/>
        </w:rPr>
        <w:t>2</w:t>
      </w:r>
      <w:r>
        <w:rPr>
          <w:rFonts w:ascii="宋体" w:hAnsi="宋体"/>
          <w:sz w:val="24"/>
        </w:rPr>
        <w:t>=</w:t>
      </w:r>
      <w:r>
        <w:rPr>
          <w:rFonts w:ascii="宋体" w:hAnsi="宋体" w:hint="eastAsia"/>
          <w:sz w:val="24"/>
        </w:rPr>
        <w:t>0.0</w:t>
      </w:r>
      <w:r>
        <w:rPr>
          <w:rFonts w:ascii="宋体" w:hAnsi="宋体"/>
          <w:sz w:val="24"/>
        </w:rPr>
        <w:t>4/</w:t>
      </w:r>
      <w:r>
        <w:rPr>
          <w:rFonts w:ascii="宋体" w:hAnsi="宋体"/>
          <w:position w:val="-8"/>
          <w:sz w:val="24"/>
        </w:rPr>
        <w:object w:dxaOrig="370" w:dyaOrig="370" w14:anchorId="4D2E0D31">
          <v:shape id="_x0000_i1028" type="#_x0000_t75" style="width:18.5pt;height:18.5pt" o:ole="" fillcolor="#aca899">
            <v:imagedata r:id="rId16" o:title=""/>
          </v:shape>
          <o:OLEObject Type="Embed" ProgID="Equation.3" ShapeID="_x0000_i1028" DrawAspect="Content" ObjectID="_1709652221" r:id="rId17"/>
        </w:object>
      </w:r>
      <w:r>
        <w:rPr>
          <w:rFonts w:ascii="宋体" w:hAnsi="宋体" w:hint="eastAsia"/>
          <w:sz w:val="24"/>
        </w:rPr>
        <w:t>=0.0</w:t>
      </w:r>
      <w:r>
        <w:rPr>
          <w:rFonts w:ascii="宋体" w:hAnsi="宋体"/>
          <w:sz w:val="24"/>
        </w:rPr>
        <w:t xml:space="preserve">2 </w:t>
      </w:r>
      <w:r>
        <w:rPr>
          <w:rFonts w:ascii="宋体" w:hAnsi="宋体" w:hint="eastAsia"/>
          <w:sz w:val="24"/>
        </w:rPr>
        <w:t>MPa</w:t>
      </w:r>
    </w:p>
    <w:p w14:paraId="35764832" w14:textId="77777777" w:rsidR="003A4CB4" w:rsidRDefault="001F63EC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3.</w:t>
      </w:r>
      <w:r>
        <w:rPr>
          <w:rFonts w:ascii="宋体" w:hAnsi="宋体" w:hint="eastAsia"/>
          <w:sz w:val="24"/>
        </w:rPr>
        <w:t>回程误差</w:t>
      </w:r>
      <w:r>
        <w:rPr>
          <w:rFonts w:ascii="宋体" w:hAnsi="宋体" w:hint="eastAsia"/>
          <w:sz w:val="24"/>
        </w:rPr>
        <w:t>,</w:t>
      </w:r>
      <w:r>
        <w:rPr>
          <w:rFonts w:ascii="宋体" w:hAnsi="宋体" w:hint="eastAsia"/>
          <w:sz w:val="24"/>
        </w:rPr>
        <w:t>每次直接泄压至</w:t>
      </w:r>
      <w:r>
        <w:rPr>
          <w:rFonts w:ascii="宋体" w:hAnsi="宋体" w:hint="eastAsia"/>
          <w:sz w:val="24"/>
        </w:rPr>
        <w:t>0,</w:t>
      </w:r>
      <w:r>
        <w:rPr>
          <w:rFonts w:ascii="宋体" w:hAnsi="宋体" w:hint="eastAsia"/>
          <w:sz w:val="24"/>
        </w:rPr>
        <w:t>忽略不计</w:t>
      </w:r>
      <w:r>
        <w:rPr>
          <w:rFonts w:ascii="宋体" w:hAnsi="宋体" w:hint="eastAsia"/>
          <w:sz w:val="24"/>
        </w:rPr>
        <w:t>.</w:t>
      </w:r>
    </w:p>
    <w:p w14:paraId="15BC7823" w14:textId="77777777" w:rsidR="003A4CB4" w:rsidRDefault="001F63EC">
      <w:pPr>
        <w:tabs>
          <w:tab w:val="center" w:pos="4612"/>
        </w:tabs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二．合成标准不确定度的计算</w:t>
      </w:r>
      <w:r>
        <w:rPr>
          <w:rFonts w:ascii="宋体" w:hAnsi="宋体" w:hint="eastAsia"/>
          <w:sz w:val="24"/>
        </w:rPr>
        <w:t>:</w:t>
      </w:r>
    </w:p>
    <w:p w14:paraId="7A59A59C" w14:textId="77777777" w:rsidR="003A4CB4" w:rsidRDefault="001F63EC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/>
          <w:position w:val="-14"/>
          <w:sz w:val="24"/>
        </w:rPr>
        <w:object w:dxaOrig="1600" w:dyaOrig="480" w14:anchorId="7ABCEB03">
          <v:shape id="_x0000_i1029" type="#_x0000_t75" style="width:80pt;height:24pt" o:ole="" fillcolor="#aca899">
            <v:imagedata r:id="rId18" o:title=""/>
          </v:shape>
          <o:OLEObject Type="Embed" ProgID="Equation.DSMT4" ShapeID="_x0000_i1029" DrawAspect="Content" ObjectID="_1709652222" r:id="rId19"/>
        </w:object>
      </w:r>
      <w:r>
        <w:rPr>
          <w:rFonts w:ascii="宋体" w:hAnsi="宋体" w:hint="eastAsia"/>
          <w:sz w:val="24"/>
        </w:rPr>
        <w:t>0.0</w:t>
      </w:r>
      <w:r>
        <w:rPr>
          <w:rFonts w:ascii="宋体" w:hAnsi="宋体"/>
          <w:sz w:val="24"/>
        </w:rPr>
        <w:t>2</w:t>
      </w:r>
      <w:r>
        <w:rPr>
          <w:rFonts w:ascii="宋体" w:hAnsi="宋体" w:hint="eastAsia"/>
          <w:sz w:val="24"/>
        </w:rPr>
        <w:t>MPa</w:t>
      </w:r>
    </w:p>
    <w:p w14:paraId="5C335C23" w14:textId="77777777" w:rsidR="003A4CB4" w:rsidRDefault="001F63EC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lastRenderedPageBreak/>
        <w:t>三．扩展不确定度的评定</w:t>
      </w:r>
    </w:p>
    <w:p w14:paraId="39629E54" w14:textId="77777777" w:rsidR="003A4CB4" w:rsidRDefault="001F63EC">
      <w:pPr>
        <w:spacing w:line="360" w:lineRule="auto"/>
        <w:ind w:firstLineChars="150" w:firstLine="36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取包含因子</w:t>
      </w:r>
      <w:r>
        <w:rPr>
          <w:rFonts w:ascii="宋体" w:hAnsi="宋体" w:hint="eastAsia"/>
          <w:sz w:val="24"/>
        </w:rPr>
        <w:t>k=2</w:t>
      </w:r>
      <w:r>
        <w:rPr>
          <w:rFonts w:ascii="宋体" w:hAnsi="宋体" w:hint="eastAsia"/>
          <w:sz w:val="24"/>
        </w:rPr>
        <w:t>，</w:t>
      </w:r>
    </w:p>
    <w:p w14:paraId="1760E0C6" w14:textId="77777777" w:rsidR="003A4CB4" w:rsidRDefault="001F63EC">
      <w:pPr>
        <w:spacing w:line="360" w:lineRule="auto"/>
        <w:ind w:firstLineChars="100" w:firstLine="24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扩展不确定度为</w:t>
      </w:r>
      <w:r>
        <w:rPr>
          <w:rFonts w:ascii="宋体" w:hAnsi="宋体" w:hint="eastAsia"/>
          <w:sz w:val="24"/>
        </w:rPr>
        <w:t>:</w:t>
      </w:r>
      <w:r>
        <w:rPr>
          <w:rFonts w:ascii="宋体" w:hAnsi="宋体"/>
          <w:sz w:val="24"/>
        </w:rPr>
        <w:t xml:space="preserve">  </w:t>
      </w:r>
      <w:r>
        <w:rPr>
          <w:rFonts w:ascii="宋体" w:hAnsi="宋体"/>
          <w:i/>
          <w:sz w:val="24"/>
        </w:rPr>
        <w:t>U</w:t>
      </w:r>
      <w:r>
        <w:rPr>
          <w:rFonts w:ascii="宋体" w:hAnsi="宋体"/>
          <w:sz w:val="24"/>
        </w:rPr>
        <w:t>=k×</w:t>
      </w:r>
      <w:r>
        <w:rPr>
          <w:rFonts w:ascii="宋体" w:hAnsi="宋体"/>
          <w:position w:val="-12"/>
          <w:sz w:val="24"/>
        </w:rPr>
        <w:object w:dxaOrig="300" w:dyaOrig="370" w14:anchorId="3C90C69B">
          <v:shape id="_x0000_i1030" type="#_x0000_t75" style="width:15pt;height:18.5pt" o:ole="">
            <v:imagedata r:id="rId20" o:title=""/>
          </v:shape>
          <o:OLEObject Type="Embed" ProgID="Equation.DSMT4" ShapeID="_x0000_i1030" DrawAspect="Content" ObjectID="_1709652223" r:id="rId21"/>
        </w:object>
      </w:r>
      <w:r>
        <w:rPr>
          <w:rFonts w:ascii="宋体" w:hAnsi="宋体" w:hint="eastAsia"/>
          <w:sz w:val="24"/>
        </w:rPr>
        <w:t>=2</w:t>
      </w:r>
      <w:r>
        <w:rPr>
          <w:rFonts w:ascii="宋体" w:hAnsi="宋体" w:hint="eastAsia"/>
          <w:sz w:val="24"/>
        </w:rPr>
        <w:t>×</w:t>
      </w:r>
      <w:r>
        <w:rPr>
          <w:rFonts w:ascii="宋体" w:hAnsi="宋体" w:hint="eastAsia"/>
          <w:sz w:val="24"/>
        </w:rPr>
        <w:t>0.0</w:t>
      </w:r>
      <w:r>
        <w:rPr>
          <w:rFonts w:ascii="宋体" w:hAnsi="宋体"/>
          <w:sz w:val="24"/>
        </w:rPr>
        <w:t>2</w:t>
      </w:r>
      <w:r>
        <w:rPr>
          <w:rFonts w:ascii="宋体" w:hAnsi="宋体" w:hint="eastAsia"/>
          <w:sz w:val="24"/>
        </w:rPr>
        <w:t xml:space="preserve"> MPa =0.</w:t>
      </w:r>
      <w:r>
        <w:rPr>
          <w:rFonts w:ascii="宋体" w:hAnsi="宋体"/>
          <w:sz w:val="24"/>
        </w:rPr>
        <w:t>04</w:t>
      </w:r>
      <w:r>
        <w:rPr>
          <w:rFonts w:ascii="宋体" w:hAnsi="宋体" w:hint="eastAsia"/>
          <w:sz w:val="24"/>
        </w:rPr>
        <w:t>MPa</w:t>
      </w:r>
    </w:p>
    <w:p w14:paraId="7A9BC0C0" w14:textId="77777777" w:rsidR="003A4CB4" w:rsidRDefault="003A4CB4">
      <w:pPr>
        <w:spacing w:line="360" w:lineRule="auto"/>
        <w:ind w:firstLineChars="100" w:firstLine="240"/>
        <w:rPr>
          <w:rFonts w:ascii="宋体" w:hAnsi="宋体"/>
          <w:sz w:val="24"/>
        </w:rPr>
      </w:pPr>
    </w:p>
    <w:p w14:paraId="443E8820" w14:textId="37199DA5" w:rsidR="003A4CB4" w:rsidRDefault="008F018C">
      <w:pPr>
        <w:spacing w:line="360" w:lineRule="auto"/>
        <w:ind w:firstLineChars="100" w:firstLine="24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评定人：李廷</w:t>
      </w:r>
    </w:p>
    <w:p w14:paraId="2DF90F90" w14:textId="617E7AA6" w:rsidR="003A4CB4" w:rsidRDefault="008F018C">
      <w:pPr>
        <w:spacing w:line="360" w:lineRule="auto"/>
        <w:ind w:firstLineChars="400" w:firstLine="96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</w:t>
      </w:r>
      <w:r>
        <w:rPr>
          <w:rFonts w:ascii="宋体" w:hAnsi="宋体"/>
          <w:sz w:val="24"/>
        </w:rPr>
        <w:t xml:space="preserve">            </w:t>
      </w:r>
      <w:r>
        <w:rPr>
          <w:rFonts w:ascii="宋体" w:hAnsi="宋体"/>
          <w:noProof/>
          <w:sz w:val="24"/>
        </w:rPr>
        <w:drawing>
          <wp:inline distT="0" distB="0" distL="0" distR="0" wp14:anchorId="4C341BF4" wp14:editId="06213DD4">
            <wp:extent cx="723900" cy="352425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3524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宋体" w:hAnsi="宋体"/>
          <w:sz w:val="24"/>
        </w:rPr>
        <w:t xml:space="preserve">          2022</w:t>
      </w:r>
      <w:r>
        <w:rPr>
          <w:rFonts w:ascii="宋体" w:hAnsi="宋体" w:hint="eastAsia"/>
          <w:sz w:val="24"/>
        </w:rPr>
        <w:t>年3月2</w:t>
      </w:r>
      <w:r>
        <w:rPr>
          <w:rFonts w:ascii="宋体" w:hAnsi="宋体"/>
          <w:sz w:val="24"/>
        </w:rPr>
        <w:t>3</w:t>
      </w:r>
      <w:r>
        <w:rPr>
          <w:rFonts w:ascii="宋体" w:hAnsi="宋体" w:hint="eastAsia"/>
          <w:sz w:val="24"/>
        </w:rPr>
        <w:t>日</w:t>
      </w:r>
    </w:p>
    <w:sectPr w:rsidR="003A4CB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995F30" w14:textId="77777777" w:rsidR="001F63EC" w:rsidRDefault="001F63EC" w:rsidP="008F018C">
      <w:r>
        <w:separator/>
      </w:r>
    </w:p>
  </w:endnote>
  <w:endnote w:type="continuationSeparator" w:id="0">
    <w:p w14:paraId="714AB79F" w14:textId="77777777" w:rsidR="001F63EC" w:rsidRDefault="001F63EC" w:rsidP="008F01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126730" w14:textId="77777777" w:rsidR="001F63EC" w:rsidRDefault="001F63EC" w:rsidP="008F018C">
      <w:r>
        <w:separator/>
      </w:r>
    </w:p>
  </w:footnote>
  <w:footnote w:type="continuationSeparator" w:id="0">
    <w:p w14:paraId="1532E788" w14:textId="77777777" w:rsidR="001F63EC" w:rsidRDefault="001F63EC" w:rsidP="008F01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27462B"/>
    <w:multiLevelType w:val="multilevel"/>
    <w:tmpl w:val="2327462B"/>
    <w:lvl w:ilvl="0">
      <w:start w:val="1"/>
      <w:numFmt w:val="japaneseCounting"/>
      <w:lvlText w:val="%1."/>
      <w:lvlJc w:val="left"/>
      <w:pPr>
        <w:tabs>
          <w:tab w:val="left" w:pos="435"/>
        </w:tabs>
        <w:ind w:left="435" w:hanging="43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80E22"/>
    <w:rsid w:val="000452D1"/>
    <w:rsid w:val="00047E9B"/>
    <w:rsid w:val="000661EB"/>
    <w:rsid w:val="00081656"/>
    <w:rsid w:val="000936BD"/>
    <w:rsid w:val="000B32D6"/>
    <w:rsid w:val="000E66BD"/>
    <w:rsid w:val="001342C9"/>
    <w:rsid w:val="001459FC"/>
    <w:rsid w:val="00157291"/>
    <w:rsid w:val="00162EFE"/>
    <w:rsid w:val="00163A22"/>
    <w:rsid w:val="00197C66"/>
    <w:rsid w:val="001A1100"/>
    <w:rsid w:val="001F63EC"/>
    <w:rsid w:val="00201F21"/>
    <w:rsid w:val="00205B2B"/>
    <w:rsid w:val="00277D89"/>
    <w:rsid w:val="002833D6"/>
    <w:rsid w:val="002A5F50"/>
    <w:rsid w:val="002C3620"/>
    <w:rsid w:val="002E40B3"/>
    <w:rsid w:val="00334B6F"/>
    <w:rsid w:val="0035142F"/>
    <w:rsid w:val="00354569"/>
    <w:rsid w:val="00380E22"/>
    <w:rsid w:val="003A4CB4"/>
    <w:rsid w:val="003C161C"/>
    <w:rsid w:val="003D41B6"/>
    <w:rsid w:val="004261E4"/>
    <w:rsid w:val="00436711"/>
    <w:rsid w:val="00462797"/>
    <w:rsid w:val="00494601"/>
    <w:rsid w:val="004B3C66"/>
    <w:rsid w:val="004D21E6"/>
    <w:rsid w:val="004F0F4B"/>
    <w:rsid w:val="004F541C"/>
    <w:rsid w:val="00512D4D"/>
    <w:rsid w:val="00514D53"/>
    <w:rsid w:val="0053106F"/>
    <w:rsid w:val="00533EF6"/>
    <w:rsid w:val="005617A6"/>
    <w:rsid w:val="005753C0"/>
    <w:rsid w:val="005A6B22"/>
    <w:rsid w:val="005B49B6"/>
    <w:rsid w:val="00644054"/>
    <w:rsid w:val="006546F1"/>
    <w:rsid w:val="00671AD5"/>
    <w:rsid w:val="006A0D7B"/>
    <w:rsid w:val="006A412C"/>
    <w:rsid w:val="006E55BE"/>
    <w:rsid w:val="0073601F"/>
    <w:rsid w:val="0074122F"/>
    <w:rsid w:val="007D6D62"/>
    <w:rsid w:val="007E5416"/>
    <w:rsid w:val="007E5B2C"/>
    <w:rsid w:val="008219C1"/>
    <w:rsid w:val="00823182"/>
    <w:rsid w:val="00882B3B"/>
    <w:rsid w:val="008A5922"/>
    <w:rsid w:val="008C64C5"/>
    <w:rsid w:val="008C6580"/>
    <w:rsid w:val="008F018C"/>
    <w:rsid w:val="00901370"/>
    <w:rsid w:val="0091217E"/>
    <w:rsid w:val="0092441E"/>
    <w:rsid w:val="0093105E"/>
    <w:rsid w:val="009647D5"/>
    <w:rsid w:val="009845F1"/>
    <w:rsid w:val="009A6C71"/>
    <w:rsid w:val="009B168D"/>
    <w:rsid w:val="009E0A34"/>
    <w:rsid w:val="009E6ABF"/>
    <w:rsid w:val="009E79C5"/>
    <w:rsid w:val="00A0601A"/>
    <w:rsid w:val="00A16072"/>
    <w:rsid w:val="00A24D02"/>
    <w:rsid w:val="00A37F8E"/>
    <w:rsid w:val="00A65E19"/>
    <w:rsid w:val="00A71C11"/>
    <w:rsid w:val="00AD06BC"/>
    <w:rsid w:val="00AE62CD"/>
    <w:rsid w:val="00AF2122"/>
    <w:rsid w:val="00B07C41"/>
    <w:rsid w:val="00B605BA"/>
    <w:rsid w:val="00B654CB"/>
    <w:rsid w:val="00B84768"/>
    <w:rsid w:val="00BA3FEA"/>
    <w:rsid w:val="00BB1DE0"/>
    <w:rsid w:val="00BE01DD"/>
    <w:rsid w:val="00BE282E"/>
    <w:rsid w:val="00C26DE4"/>
    <w:rsid w:val="00C54C4B"/>
    <w:rsid w:val="00CA0A84"/>
    <w:rsid w:val="00CB10FF"/>
    <w:rsid w:val="00CB3895"/>
    <w:rsid w:val="00CB3D9A"/>
    <w:rsid w:val="00D0063C"/>
    <w:rsid w:val="00D1702F"/>
    <w:rsid w:val="00D26BB8"/>
    <w:rsid w:val="00D46588"/>
    <w:rsid w:val="00D56037"/>
    <w:rsid w:val="00D772A5"/>
    <w:rsid w:val="00D9773F"/>
    <w:rsid w:val="00DA2D0C"/>
    <w:rsid w:val="00DB774C"/>
    <w:rsid w:val="00DD3149"/>
    <w:rsid w:val="00E064E9"/>
    <w:rsid w:val="00E06F3B"/>
    <w:rsid w:val="00E122C5"/>
    <w:rsid w:val="00E13592"/>
    <w:rsid w:val="00E34AF0"/>
    <w:rsid w:val="00E5662E"/>
    <w:rsid w:val="00E64BD9"/>
    <w:rsid w:val="00E8132E"/>
    <w:rsid w:val="00EF16DC"/>
    <w:rsid w:val="00EF7E82"/>
    <w:rsid w:val="00F34856"/>
    <w:rsid w:val="00F66BF3"/>
    <w:rsid w:val="00F77404"/>
    <w:rsid w:val="0B20678A"/>
    <w:rsid w:val="0C1C35A2"/>
    <w:rsid w:val="0D2919B7"/>
    <w:rsid w:val="188057A3"/>
    <w:rsid w:val="190C38AC"/>
    <w:rsid w:val="1AFD7E70"/>
    <w:rsid w:val="2617489C"/>
    <w:rsid w:val="34D919BF"/>
    <w:rsid w:val="3C67573A"/>
    <w:rsid w:val="43D84FD2"/>
    <w:rsid w:val="46602521"/>
    <w:rsid w:val="4DFC3D75"/>
    <w:rsid w:val="56711DB8"/>
    <w:rsid w:val="5DDA1DDC"/>
    <w:rsid w:val="601D749B"/>
    <w:rsid w:val="65472239"/>
    <w:rsid w:val="687946E0"/>
    <w:rsid w:val="69B52F32"/>
    <w:rsid w:val="6A5076F0"/>
    <w:rsid w:val="6AF919F0"/>
    <w:rsid w:val="7E056C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66A5A1FB"/>
  <w15:docId w15:val="{82D4E1C9-BDC5-46B1-80E5-4213A0A250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2.bin"/><Relationship Id="rId18" Type="http://schemas.openxmlformats.org/officeDocument/2006/relationships/image" Target="media/image6.wmf"/><Relationship Id="rId3" Type="http://schemas.openxmlformats.org/officeDocument/2006/relationships/numbering" Target="numbering.xml"/><Relationship Id="rId21" Type="http://schemas.openxmlformats.org/officeDocument/2006/relationships/oleObject" Target="embeddings/oleObject6.bin"/><Relationship Id="rId7" Type="http://schemas.openxmlformats.org/officeDocument/2006/relationships/footnotes" Target="foot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4.bin"/><Relationship Id="rId2" Type="http://schemas.openxmlformats.org/officeDocument/2006/relationships/customXml" Target="../customXml/item2.xml"/><Relationship Id="rId16" Type="http://schemas.openxmlformats.org/officeDocument/2006/relationships/image" Target="media/image5.wmf"/><Relationship Id="rId20" Type="http://schemas.openxmlformats.org/officeDocument/2006/relationships/image" Target="media/image7.wm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oleObject" Target="embeddings/oleObject1.bin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oleObject" Target="embeddings/oleObject3.bin"/><Relationship Id="rId23" Type="http://schemas.openxmlformats.org/officeDocument/2006/relationships/fontTable" Target="fontTable.xml"/><Relationship Id="rId10" Type="http://schemas.openxmlformats.org/officeDocument/2006/relationships/image" Target="media/image2.wmf"/><Relationship Id="rId19" Type="http://schemas.openxmlformats.org/officeDocument/2006/relationships/oleObject" Target="embeddings/oleObject5.bin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image" Target="media/image4.wmf"/><Relationship Id="rId22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58084351-2366-4AA0-AC43-805CA59BCE3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121</Words>
  <Characters>696</Characters>
  <Application>Microsoft Office Word</Application>
  <DocSecurity>0</DocSecurity>
  <Lines>5</Lines>
  <Paragraphs>1</Paragraphs>
  <ScaleCrop>false</ScaleCrop>
  <Company>MS</Company>
  <LinksUpToDate>false</LinksUpToDate>
  <CharactersWithSpaces>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sunguangchun2009@126.com</cp:lastModifiedBy>
  <cp:revision>33</cp:revision>
  <cp:lastPrinted>2018-05-15T01:31:00Z</cp:lastPrinted>
  <dcterms:created xsi:type="dcterms:W3CDTF">2016-12-17T08:49:00Z</dcterms:created>
  <dcterms:modified xsi:type="dcterms:W3CDTF">2022-03-24T10:37:00Z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83E48DF5624B4C76A4B8EED7FE2BC7E1</vt:lpwstr>
  </property>
</Properties>
</file>